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附件3：</w:t>
      </w:r>
    </w:p>
    <w:p>
      <w:pPr>
        <w:spacing w:line="560" w:lineRule="exact"/>
        <w:ind w:right="640"/>
        <w:rPr>
          <w:rFonts w:ascii="仿宋_GB2312" w:hAnsi="华文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华文中宋" w:eastAsia="方正小标宋_GBK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b/>
          <w:sz w:val="36"/>
          <w:szCs w:val="36"/>
        </w:rPr>
        <w:t>“五有标兵” 获奖名单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(共5人)</w:t>
      </w:r>
    </w:p>
    <w:p>
      <w:pPr>
        <w:spacing w:line="560" w:lineRule="exact"/>
        <w:jc w:val="center"/>
        <w:rPr>
          <w:rFonts w:ascii="方正小标宋_GBK" w:hAnsi="华文中宋" w:eastAsia="方正小标宋_GBK"/>
          <w:b/>
          <w:sz w:val="36"/>
          <w:szCs w:val="36"/>
        </w:rPr>
      </w:pP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农机1705 任朝霞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农机1805 唐  奇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农机1806 李溍哲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食品1803 宫慧敏</w:t>
      </w:r>
    </w:p>
    <w:p>
      <w:pPr>
        <w:spacing w:line="480" w:lineRule="auto"/>
        <w:jc w:val="center"/>
      </w:pPr>
      <w:r>
        <w:rPr>
          <w:sz w:val="28"/>
          <w:szCs w:val="28"/>
        </w:rPr>
        <w:t>食品1803 张晓航</w:t>
      </w:r>
    </w:p>
    <w:p>
      <w:pPr>
        <w:rPr>
          <w:rFonts w:ascii="方正小标宋_GBK" w:hAnsi="华文中宋" w:eastAsia="方正小标宋_GBK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b/>
          <w:sz w:val="36"/>
          <w:szCs w:val="36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E45C4"/>
    <w:rsid w:val="7A9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2021-05-20T15:12:00Z</dcterms:created>
  <dc:creator>刘国栋</dc:creator>
  <cp:lastModifiedBy>刘国栋</cp:lastModifiedBy>
  <dcterms:modified xsi:type="dcterms:W3CDTF">2021-05-20T15:12:45Z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